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CA" w:rsidRDefault="00AF5932">
      <w:pPr>
        <w:keepNext/>
        <w:keepLines/>
        <w:tabs>
          <w:tab w:val="left" w:pos="708"/>
          <w:tab w:val="left" w:pos="5387"/>
        </w:tabs>
        <w:spacing w:after="0" w:line="240" w:lineRule="auto"/>
        <w:ind w:left="9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2</w:t>
      </w:r>
    </w:p>
    <w:p w:rsidR="003175CA" w:rsidRDefault="003175CA">
      <w:pPr>
        <w:keepNext/>
        <w:keepLines/>
        <w:tabs>
          <w:tab w:val="left" w:pos="708"/>
          <w:tab w:val="left" w:pos="5387"/>
        </w:tabs>
        <w:spacing w:after="0" w:line="240" w:lineRule="auto"/>
        <w:ind w:left="9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75CA" w:rsidRDefault="00AF5932">
      <w:pPr>
        <w:keepNext/>
        <w:keepLines/>
        <w:tabs>
          <w:tab w:val="left" w:pos="708"/>
          <w:tab w:val="left" w:pos="5387"/>
        </w:tabs>
        <w:spacing w:after="0" w:line="240" w:lineRule="auto"/>
        <w:ind w:left="9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3175CA" w:rsidRDefault="003175CA">
      <w:pPr>
        <w:keepNext/>
        <w:keepLines/>
        <w:tabs>
          <w:tab w:val="left" w:pos="708"/>
          <w:tab w:val="left" w:pos="5387"/>
        </w:tabs>
        <w:spacing w:after="0" w:line="240" w:lineRule="auto"/>
        <w:ind w:left="9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75CA" w:rsidRDefault="00AF5932">
      <w:pPr>
        <w:keepNext/>
        <w:keepLines/>
        <w:tabs>
          <w:tab w:val="left" w:pos="708"/>
          <w:tab w:val="left" w:pos="5387"/>
        </w:tabs>
        <w:spacing w:after="0" w:line="240" w:lineRule="auto"/>
        <w:ind w:left="9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распоряжением администрации</w:t>
      </w:r>
    </w:p>
    <w:p w:rsidR="003175CA" w:rsidRDefault="00AF5932">
      <w:pPr>
        <w:keepNext/>
        <w:keepLines/>
        <w:tabs>
          <w:tab w:val="left" w:pos="708"/>
          <w:tab w:val="left" w:pos="5387"/>
        </w:tabs>
        <w:spacing w:after="0" w:line="240" w:lineRule="auto"/>
        <w:ind w:left="9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Кирово-Чепецкого района</w:t>
      </w:r>
    </w:p>
    <w:p w:rsidR="003175CA" w:rsidRDefault="00AF5932">
      <w:pPr>
        <w:keepNext/>
        <w:keepLines/>
        <w:tabs>
          <w:tab w:val="left" w:pos="708"/>
          <w:tab w:val="left" w:pos="5387"/>
        </w:tabs>
        <w:spacing w:after="0" w:line="240" w:lineRule="auto"/>
        <w:ind w:left="9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</w:p>
    <w:tbl>
      <w:tblPr>
        <w:tblW w:w="4149" w:type="dxa"/>
        <w:tblInd w:w="9714" w:type="dxa"/>
        <w:tblLayout w:type="fixed"/>
        <w:tblLook w:val="04A0" w:firstRow="1" w:lastRow="0" w:firstColumn="1" w:lastColumn="0" w:noHBand="0" w:noVBand="1"/>
      </w:tblPr>
      <w:tblGrid>
        <w:gridCol w:w="498"/>
        <w:gridCol w:w="1701"/>
        <w:gridCol w:w="568"/>
        <w:gridCol w:w="1382"/>
      </w:tblGrid>
      <w:tr w:rsidR="003175CA">
        <w:tc>
          <w:tcPr>
            <w:tcW w:w="497" w:type="dxa"/>
            <w:shd w:val="clear" w:color="FFFFFF" w:fill="FFFFFF"/>
          </w:tcPr>
          <w:p w:rsidR="003175CA" w:rsidRDefault="00AF5932">
            <w:pPr>
              <w:keepNext/>
              <w:keepLines/>
              <w:widowControl w:val="0"/>
              <w:tabs>
                <w:tab w:val="left" w:pos="708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FFFFFF" w:fill="FFFFFF"/>
          </w:tcPr>
          <w:p w:rsidR="003175CA" w:rsidRDefault="00AF5932">
            <w:pPr>
              <w:keepNext/>
              <w:keepLines/>
              <w:widowControl w:val="0"/>
              <w:tabs>
                <w:tab w:val="left" w:pos="708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21.01.2025</w:t>
            </w:r>
          </w:p>
        </w:tc>
        <w:tc>
          <w:tcPr>
            <w:tcW w:w="568" w:type="dxa"/>
            <w:shd w:val="clear" w:color="FFFFFF" w:fill="FFFFFF"/>
          </w:tcPr>
          <w:p w:rsidR="003175CA" w:rsidRDefault="00AF5932">
            <w:pPr>
              <w:keepNext/>
              <w:keepLines/>
              <w:widowControl w:val="0"/>
              <w:tabs>
                <w:tab w:val="left" w:pos="708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FFFFFF" w:fill="FFFFFF"/>
          </w:tcPr>
          <w:p w:rsidR="003175CA" w:rsidRDefault="00AF5932">
            <w:pPr>
              <w:keepNext/>
              <w:keepLines/>
              <w:widowControl w:val="0"/>
              <w:tabs>
                <w:tab w:val="left" w:pos="708"/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59</w:t>
            </w:r>
          </w:p>
        </w:tc>
      </w:tr>
    </w:tbl>
    <w:p w:rsidR="003175CA" w:rsidRDefault="003175CA">
      <w:pPr>
        <w:pStyle w:val="Standard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75CA" w:rsidRDefault="003175CA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75CA" w:rsidRDefault="00AF593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мероприятий, посвященных празднованию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80-й годовщины Победы в Великой Отечественной войне</w:t>
      </w:r>
    </w:p>
    <w:p w:rsidR="003175CA" w:rsidRDefault="00AF5932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учреждениях культуры Кирово-Чепецкого района</w:t>
      </w:r>
    </w:p>
    <w:p w:rsidR="003175CA" w:rsidRDefault="003175CA">
      <w:pPr>
        <w:pStyle w:val="Standar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4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6978"/>
        <w:gridCol w:w="1843"/>
        <w:gridCol w:w="4816"/>
      </w:tblGrid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Культурно-просветительские мероприятия, выставки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и ведение электронной Книги Памяти на сайте Кирово-Чепецкого района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28.02.2025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Организационно-кадровое управление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Подкасты «Свои герои» (истории подвига героев-жителей или уроженцев Кирово-Чепецкого района ВОВ и СВО)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РЦ «Янтарь»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Экспонирование фотовыставки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Кировчане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- герои воздушных боев» от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КОГБУК «Музей К.Э. Циолковского, авиации и космонавтики»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Кирово-Чепецкая РЦБС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Экспонирование выставки «Истории Победы»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Отделения по Кировской области Волго-Вятского главного  управления Центр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ального банка России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Кирово-Чепецкая РЦБС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1.5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«Ратная доблесть в названиях улиц нашего района»: презентация о героях, чьими фамилиями названы улицы сельских поселений (Родыгин, Заев и другие)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сентябрь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МБУК Кирово-Чепецкая РЦБС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тематических подборок и книжных выставок «Непокоренный Ленинград», «Мы об этом молчать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 должны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!» - к 80-летию освобождения советскими войсками концлагеря Освенцим, «Небо покоряется смелым» (летчики,  герои Великой Отечественной войны),  «За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штурвалом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Гризодубова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»,   «И поет мне в землянке гармонь» (о песнях и их исполнителях периода Великой Отечественной войны), «Памяти юных героев» (дет.), «Памятники детям войны» (дет.), «Мужали мальчишки в бою» (дет).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Кирово-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Чепецкая РЦБС</w:t>
            </w:r>
          </w:p>
        </w:tc>
      </w:tr>
      <w:tr w:rsidR="003175CA">
        <w:tblPrEx>
          <w:jc w:val="left"/>
        </w:tblPrEx>
        <w:trPr>
          <w:trHeight w:val="507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детской книги, посвященная 80-ти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3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Мероприятия, направленные на популяризацию подвига ветеранов Великой Отечественной войны, героев СВО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aff0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«О той войне…»: встречи с «детьми войны»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Кирово-Чепецкая РЦБС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Style w:val="aff0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ff0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Районные соревнования по лыжным гонкам памяти Героя Советского Союза П.С. </w:t>
            </w:r>
            <w:proofErr w:type="spellStart"/>
            <w:r>
              <w:rPr>
                <w:rStyle w:val="aff0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Садакова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Style w:val="aff0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«Дорогами войны» (работа с военными артефактами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конкурсом переводчиков и разведчиков, конкурсом знатоков героев войны и военной литературы)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Кирово-Чепецкая РЦБС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Style w:val="aff0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Районная встреча-акция «Ода матери солдата», День памяти воинов интернационалистов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Совет женщин района 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rPr>
                <w:rStyle w:val="aff0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«Уроки мужества», встречи с ветеранами войны и участниками специальной военной операции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февраль, май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Образовательные организации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2.6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Районный конкурс «Юный музыкант»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этап военно-спортивной игры «Зарница»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добрых территорий «Добрая Вятка» (акции «окна победы», «Георгиевская лента», «Письмо солдату» и т.п.)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Автопробег ДОСААФ России по Кирово-Чепецкому району «Помним! Гордимся!»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выступлением агитбригады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</w:t>
            </w:r>
          </w:p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ДОСААФ,</w:t>
            </w:r>
          </w:p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МБУК РЦ «Янтарь» 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2.10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Турнир по настольному теннису памяти Героя Советского Союза И.Д. Лимонова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2.11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rPr>
                <w:rStyle w:val="aff0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Style w:val="aff0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  <w:t>Акция «Окна Победы»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май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Образовательные организации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2.12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rPr>
                <w:rStyle w:val="aff0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Style w:val="aff0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  <w:t xml:space="preserve">Смотры </w:t>
            </w:r>
            <w:r w:rsidRPr="00961717">
              <w:rPr>
                <w:rStyle w:val="aff0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  <w:t>строя и песни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май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Образовательные организации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2.13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rPr>
                <w:rStyle w:val="aff0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Style w:val="aff0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yellow"/>
              </w:rPr>
              <w:t>Экспозиции «Мы помним! Мы гордимся!»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апрель, май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Образовательные организации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2.14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Игра «В боях за Родину», посвященная памяти 311-й Краснознаменной стрелковой дивизии, сформированной в Кировской области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май-июнь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Кирово-Чепецкая РЦБС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2.15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Акция «Свеча памяти»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22 июня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Управление культуры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2.16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ff0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«Нам нельзя забывать это имя»</w:t>
            </w:r>
            <w:r>
              <w:rPr>
                <w:rStyle w:val="aff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 </w:t>
            </w:r>
            <w:r>
              <w:rPr>
                <w:rStyle w:val="aff0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День памяти</w:t>
            </w:r>
            <w:r>
              <w:rPr>
                <w:rStyle w:val="aff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Григория Петровича </w:t>
            </w:r>
            <w:r>
              <w:rPr>
                <w:rStyle w:val="aff1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Булатова, к столетию со дня рождения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3175CA" w:rsidRDefault="003175CA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Кирово-Чепецкая РЦБС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2.17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rPr>
                <w:rStyle w:val="aff0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ff0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Участие в акциях волонтерского корпуса «Поколение патриотов»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(молодёжь района)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  <w:p w:rsidR="003175CA" w:rsidRDefault="00317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 акция «Знаем! Помним! Гордимся!»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февраль-май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ДО ДДТ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3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Конкурсы, фестивали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Полуфинал районного конкурса «Мы из будущего» в рамках Года защитника Отечества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февраля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РЦ «Янтарь»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Районный конкурс детского чтения «Победа навсегда»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Кирово-Чепецкая РЦБС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Районный конкурс инструментальной музыки «Юный музыкант»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Конкурс методических разработок  по патриотическому  воспитанию обучающихся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апрель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Управление образования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Областной фестиваль любительского творчества людей с ОВЗ совместно с Кировской областной организацией ВОИ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ind w:right="151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ВОИ</w:t>
            </w:r>
          </w:p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РЦ «Янтарь»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Районный конкурс театрального творчества «Свет рампы» (театральные постановки на основе краеведческого материала о наших героях)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РЦ «Янтарь»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Районный фестиваль творчества ветеранов «Я люблю тебя, жизнь»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3175CA" w:rsidRDefault="003175CA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 ветеранов</w:t>
            </w:r>
          </w:p>
          <w:p w:rsidR="003175CA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РЦ «Янтарь»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Межрайонный конкурс патриотической песни, посвящённый Дню героев Отечества  «Песни, рожденные сердцем»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3175CA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РЦ «Янтарь»</w:t>
            </w:r>
          </w:p>
          <w:p w:rsidR="003175CA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Местное отделение ДОСААФ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CA" w:rsidRDefault="00AF593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Районный конкурс «80 строк о Победе»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апрель-май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МКУ ДО ДДТ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CA" w:rsidRDefault="00AF593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3.10.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Районный конкурс видеорепортажей «О героях былых времен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апрель-май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МКУ ДО ДДТ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CA" w:rsidRDefault="00AF593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highlight w:val="yellow"/>
              </w:rPr>
              <w:t>Районный конкурс «Лидер года 2025»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март 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Pr="00961717" w:rsidRDefault="00A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1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МКУ ДО ДДТ</w:t>
            </w:r>
            <w:bookmarkStart w:id="0" w:name="_GoBack"/>
            <w:bookmarkEnd w:id="0"/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Торжественные мероприятия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проведение торжественного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вечера, посвященного годовщине Победы  в Великой Отечественной войне. </w:t>
            </w:r>
          </w:p>
          <w:p w:rsidR="003175CA" w:rsidRDefault="00AF59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Гала-концерт районного конкурса любительского искусства «Мы из будущего»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МБУК РЦ «Янтарь»</w:t>
            </w:r>
          </w:p>
        </w:tc>
      </w:tr>
      <w:tr w:rsidR="003175CA">
        <w:trPr>
          <w:jc w:val="center"/>
        </w:trPr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6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праздничных концертных программ, посвященных 80-й годовщине в  Великой Отечественной войне в ДК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Учреждения культуры Кирово-Чепецкого района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Торжественные линейки, праздничные мероприятия, посвященные 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0-летию Победы в Великой отечественной войне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Всероссийская «Вахта памяти», посвященная ветеранам ВОВ и участникам специальной военной операции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1363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Ремонты и благоустройство мемориальных объектов, территорий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Памятника участникам Великой Отечественной войны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д.Шутовщина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ул. Советская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01.09.2025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Пешнина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Л.В.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Памятника участникам Великой Отечественной войны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с.Филиппово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ул. Заева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01.09.2025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Филипповского сельского поселения Козьминых А.А.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Благоустройство, текущие ремонты к Дню Победы памятников, воинских захоронений, мемориальны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 досок  и других мемориальных сооружений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05.09.2025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Главы сельских поселений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5.4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Актуализация паспортов воинских захоронений участников Великой Отечественной войны 1941-1945 годов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Главы сельских поселений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5.5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охраны памятников и других мемориальных сооружений Великой Отечественной войны 1941-1945 годов 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5-9 мая  2025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 МВД России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«Кирово-Чепецкий», добровольные народные дружины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оформления территорий населенных пунктов,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предприятий и организаций в соответствии с  юбилейной тематикой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учреждений, </w:t>
            </w:r>
          </w:p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главы сельских поселений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363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Организационные мероприятия 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Подготовка, сверка списков граждан, награждаемых юбилейной медалью «80 лет Победы»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 31.01.2025 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Организационно-кадровое управление</w:t>
            </w:r>
          </w:p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КОГКУ «Межрайонное управление социальной защиты населения Кирово-Чепецкого района»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Главы сельских поселе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Вручение медали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31.03.2025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Организационно-кадровое управление</w:t>
            </w:r>
          </w:p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Главы сельских поселений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Приобретение подарков, поздравительных открыток для лиц, награждаемых юбилейной медалью «80 лет Победы»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30.04.2025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Организационно-кадровое управление</w:t>
            </w:r>
          </w:p>
        </w:tc>
      </w:tr>
      <w:tr w:rsidR="003175CA">
        <w:tblPrEx>
          <w:jc w:val="left"/>
        </w:tblPrEx>
        <w:trPr>
          <w:trHeight w:val="322"/>
        </w:trPr>
        <w:tc>
          <w:tcPr>
            <w:tcW w:w="7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6.4</w:t>
            </w:r>
          </w:p>
        </w:tc>
        <w:tc>
          <w:tcPr>
            <w:tcW w:w="69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Информационное сопровождение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мероприятий, акций на сайте и в социальных сетях Кирово-Чепецкого района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A" w:rsidRDefault="00AF5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Организационно-кадровое управление</w:t>
            </w:r>
          </w:p>
        </w:tc>
      </w:tr>
    </w:tbl>
    <w:p w:rsidR="003175CA" w:rsidRDefault="00AF59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</w:p>
    <w:sectPr w:rsidR="003175CA">
      <w:headerReference w:type="default" r:id="rId7"/>
      <w:headerReference w:type="first" r:id="rId8"/>
      <w:footerReference w:type="firs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32" w:rsidRDefault="00AF5932">
      <w:pPr>
        <w:spacing w:after="0" w:line="240" w:lineRule="auto"/>
      </w:pPr>
      <w:r>
        <w:separator/>
      </w:r>
    </w:p>
  </w:endnote>
  <w:endnote w:type="continuationSeparator" w:id="0">
    <w:p w:rsidR="00AF5932" w:rsidRDefault="00AF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CA" w:rsidRDefault="003175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32" w:rsidRDefault="00AF5932">
      <w:pPr>
        <w:spacing w:after="0" w:line="240" w:lineRule="auto"/>
      </w:pPr>
      <w:r>
        <w:separator/>
      </w:r>
    </w:p>
  </w:footnote>
  <w:footnote w:type="continuationSeparator" w:id="0">
    <w:p w:rsidR="00AF5932" w:rsidRDefault="00AF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CA" w:rsidRDefault="00AF5932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961717">
      <w:rPr>
        <w:noProof/>
      </w:rPr>
      <w:t>7</w:t>
    </w:r>
    <w:r>
      <w:fldChar w:fldCharType="end"/>
    </w:r>
  </w:p>
  <w:p w:rsidR="003175CA" w:rsidRDefault="003175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CA" w:rsidRDefault="003175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C02EC"/>
    <w:multiLevelType w:val="hybridMultilevel"/>
    <w:tmpl w:val="A36E3A32"/>
    <w:lvl w:ilvl="0" w:tplc="07FE1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2A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A5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AF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AB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E9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A6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83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02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CA"/>
    <w:rsid w:val="003175CA"/>
    <w:rsid w:val="00961717"/>
    <w:rsid w:val="00A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A08F3-3129-4E03-BF34-E9FA4CAB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styleId="aff1">
    <w:name w:val="Strong"/>
    <w:basedOn w:val="a0"/>
    <w:uiPriority w:val="22"/>
    <w:qFormat/>
    <w:rPr>
      <w:b/>
      <w:bCs/>
    </w:rPr>
  </w:style>
  <w:style w:type="paragraph" w:styleId="aff2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Перминов</dc:creator>
  <cp:keywords/>
  <dc:description/>
  <cp:lastModifiedBy>Пользователь</cp:lastModifiedBy>
  <cp:revision>10</cp:revision>
  <dcterms:created xsi:type="dcterms:W3CDTF">2025-01-13T10:51:00Z</dcterms:created>
  <dcterms:modified xsi:type="dcterms:W3CDTF">2025-02-24T17:39:00Z</dcterms:modified>
</cp:coreProperties>
</file>